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079" w:rsidRDefault="007E3079"/>
    <w:p w:rsidR="007E3079" w:rsidRDefault="007E3079" w:rsidP="007E3079">
      <w:pPr>
        <w:pStyle w:val="a9"/>
        <w:ind w:left="1701" w:right="567"/>
        <w:jc w:val="center"/>
        <w:rPr>
          <w:sz w:val="28"/>
          <w:szCs w:val="28"/>
        </w:rPr>
      </w:pPr>
      <w:r w:rsidRPr="0057648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-260350</wp:posOffset>
            </wp:positionV>
            <wp:extent cx="751840" cy="767715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488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</w:t>
      </w:r>
      <w:r w:rsidRPr="00576488">
        <w:rPr>
          <w:sz w:val="28"/>
          <w:szCs w:val="28"/>
        </w:rPr>
        <w:t>бюджетное общеобразовательное</w:t>
      </w:r>
    </w:p>
    <w:p w:rsidR="007E3079" w:rsidRPr="00576488" w:rsidRDefault="007E3079" w:rsidP="007E3079">
      <w:pPr>
        <w:pStyle w:val="a9"/>
        <w:ind w:left="1701" w:right="567"/>
        <w:jc w:val="center"/>
        <w:rPr>
          <w:sz w:val="28"/>
          <w:szCs w:val="28"/>
        </w:rPr>
      </w:pPr>
      <w:r w:rsidRPr="00576488">
        <w:rPr>
          <w:sz w:val="28"/>
          <w:szCs w:val="28"/>
        </w:rPr>
        <w:t xml:space="preserve"> учреждение</w:t>
      </w:r>
    </w:p>
    <w:p w:rsidR="007E3079" w:rsidRPr="00576488" w:rsidRDefault="007E3079" w:rsidP="007E3079">
      <w:pPr>
        <w:pStyle w:val="a9"/>
        <w:jc w:val="center"/>
        <w:rPr>
          <w:sz w:val="28"/>
          <w:szCs w:val="28"/>
        </w:rPr>
      </w:pPr>
      <w:r w:rsidRPr="00576488">
        <w:rPr>
          <w:sz w:val="28"/>
          <w:szCs w:val="28"/>
        </w:rPr>
        <w:t>«Средняя школа № 17 имени В. С. Завойко»</w:t>
      </w:r>
    </w:p>
    <w:p w:rsidR="007E3079" w:rsidRPr="00576488" w:rsidRDefault="007E3079" w:rsidP="007E3079">
      <w:pPr>
        <w:pStyle w:val="a9"/>
        <w:pBdr>
          <w:bottom w:val="single" w:sz="12" w:space="1" w:color="auto"/>
        </w:pBdr>
        <w:jc w:val="center"/>
        <w:rPr>
          <w:sz w:val="28"/>
          <w:szCs w:val="28"/>
        </w:rPr>
      </w:pPr>
      <w:r w:rsidRPr="00576488">
        <w:rPr>
          <w:sz w:val="28"/>
          <w:szCs w:val="28"/>
        </w:rPr>
        <w:t>Петропавловск-Камчатского городского округа</w:t>
      </w:r>
    </w:p>
    <w:p w:rsidR="007E3079" w:rsidRPr="00576488" w:rsidRDefault="007E3079" w:rsidP="007E3079">
      <w:pPr>
        <w:pStyle w:val="a9"/>
        <w:spacing w:line="360" w:lineRule="auto"/>
        <w:jc w:val="center"/>
        <w:rPr>
          <w:sz w:val="28"/>
          <w:szCs w:val="28"/>
        </w:rPr>
      </w:pPr>
      <w:r w:rsidRPr="00576488">
        <w:rPr>
          <w:sz w:val="28"/>
          <w:szCs w:val="28"/>
        </w:rPr>
        <w:tab/>
      </w:r>
    </w:p>
    <w:p w:rsidR="007E3079" w:rsidRDefault="007E3079" w:rsidP="007E30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3DF7" w:rsidRDefault="002B55A1" w:rsidP="007E307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</w:pPr>
      <w:r w:rsidRPr="00FE5E34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  <w:t xml:space="preserve">  </w:t>
      </w:r>
      <w:r w:rsidR="001A6122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  <w:t>«</w:t>
      </w:r>
      <w:r w:rsidRPr="00FE5E34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  <w:t xml:space="preserve">Смысловое  чтение  </w:t>
      </w:r>
    </w:p>
    <w:p w:rsidR="007E3079" w:rsidRPr="00FE5E34" w:rsidRDefault="002B55A1" w:rsidP="007E307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</w:pPr>
      <w:r w:rsidRPr="00FE5E34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  <w:t>и работа с текстом</w:t>
      </w:r>
      <w:r w:rsidR="001A6122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</w:rPr>
        <w:t>»</w:t>
      </w:r>
    </w:p>
    <w:p w:rsidR="002B55A1" w:rsidRDefault="002B55A1" w:rsidP="007E307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B55A1" w:rsidRDefault="002B55A1" w:rsidP="007E3079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7100" cy="3552825"/>
            <wp:effectExtent l="19050" t="0" r="6350" b="0"/>
            <wp:docPr id="17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A1" w:rsidRDefault="002B55A1" w:rsidP="007E30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55A1" w:rsidRDefault="002B55A1" w:rsidP="007E30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3079" w:rsidRDefault="007E3079" w:rsidP="007E3079">
      <w:pPr>
        <w:pStyle w:val="a9"/>
        <w:spacing w:line="360" w:lineRule="auto"/>
        <w:jc w:val="right"/>
        <w:rPr>
          <w:sz w:val="28"/>
          <w:szCs w:val="28"/>
        </w:rPr>
      </w:pPr>
    </w:p>
    <w:p w:rsidR="007E3079" w:rsidRPr="00576488" w:rsidRDefault="007E3079" w:rsidP="007E3079">
      <w:pPr>
        <w:pStyle w:val="a9"/>
        <w:spacing w:line="360" w:lineRule="auto"/>
        <w:jc w:val="right"/>
        <w:rPr>
          <w:sz w:val="28"/>
          <w:szCs w:val="28"/>
        </w:rPr>
      </w:pPr>
      <w:r w:rsidRPr="00576488">
        <w:rPr>
          <w:sz w:val="28"/>
          <w:szCs w:val="28"/>
        </w:rPr>
        <w:t>Подготовила учитель-логопед</w:t>
      </w:r>
    </w:p>
    <w:p w:rsidR="007E3079" w:rsidRDefault="007E3079" w:rsidP="007E30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Найдюк Ирина Васильевна</w:t>
      </w:r>
    </w:p>
    <w:p w:rsidR="007E3079" w:rsidRDefault="007E3079" w:rsidP="007E30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079" w:rsidRDefault="007E3079" w:rsidP="007E30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079" w:rsidRDefault="007E3079" w:rsidP="007E30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3079" w:rsidRDefault="007E3079" w:rsidP="007E30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Петропавловск-Камчатский 2018г.</w:t>
      </w:r>
    </w:p>
    <w:p w:rsidR="007E3079" w:rsidRDefault="007E3079"/>
    <w:p w:rsidR="007E3079" w:rsidRDefault="007E3079"/>
    <w:p w:rsidR="00FE5E34" w:rsidRDefault="00FE5E34" w:rsidP="007E307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3079" w:rsidRPr="00C751B2" w:rsidRDefault="007E3079" w:rsidP="007E307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1B2">
        <w:rPr>
          <w:rFonts w:ascii="Times New Roman" w:hAnsi="Times New Roman"/>
          <w:b/>
          <w:sz w:val="28"/>
          <w:szCs w:val="28"/>
        </w:rPr>
        <w:t>Содержание</w:t>
      </w:r>
    </w:p>
    <w:p w:rsidR="007E3079" w:rsidRPr="002823A4" w:rsidRDefault="007E3079" w:rsidP="007E3079">
      <w:pPr>
        <w:spacing w:line="360" w:lineRule="auto"/>
        <w:rPr>
          <w:rFonts w:ascii="Times New Roman" w:hAnsi="Times New Roman"/>
          <w:sz w:val="28"/>
          <w:szCs w:val="28"/>
        </w:rPr>
      </w:pPr>
      <w:r w:rsidRPr="002823A4">
        <w:rPr>
          <w:rFonts w:ascii="Times New Roman" w:hAnsi="Times New Roman"/>
          <w:sz w:val="28"/>
          <w:szCs w:val="28"/>
        </w:rPr>
        <w:t>1. Пояснительная записка</w:t>
      </w:r>
      <w:r w:rsidR="00A44E56">
        <w:rPr>
          <w:rFonts w:ascii="Times New Roman" w:hAnsi="Times New Roman"/>
          <w:sz w:val="28"/>
          <w:szCs w:val="28"/>
        </w:rPr>
        <w:t>.</w:t>
      </w:r>
    </w:p>
    <w:p w:rsidR="007E3079" w:rsidRDefault="007E3079" w:rsidP="007E3079">
      <w:pPr>
        <w:spacing w:line="360" w:lineRule="auto"/>
        <w:rPr>
          <w:rFonts w:ascii="Times New Roman" w:hAnsi="Times New Roman"/>
          <w:sz w:val="28"/>
          <w:szCs w:val="28"/>
        </w:rPr>
      </w:pPr>
      <w:r w:rsidRPr="002823A4">
        <w:rPr>
          <w:rFonts w:ascii="Times New Roman" w:hAnsi="Times New Roman"/>
          <w:sz w:val="28"/>
          <w:szCs w:val="28"/>
        </w:rPr>
        <w:t xml:space="preserve">2. </w:t>
      </w:r>
      <w:r w:rsidR="00A44E56">
        <w:rPr>
          <w:rFonts w:ascii="Times New Roman" w:hAnsi="Times New Roman"/>
          <w:sz w:val="28"/>
          <w:szCs w:val="28"/>
        </w:rPr>
        <w:t xml:space="preserve">Задания. </w:t>
      </w:r>
    </w:p>
    <w:p w:rsidR="007E3079" w:rsidRDefault="007E3079" w:rsidP="007E30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Заключение</w:t>
      </w:r>
      <w:r w:rsidR="00A44E56">
        <w:rPr>
          <w:rFonts w:ascii="Times New Roman" w:hAnsi="Times New Roman"/>
          <w:sz w:val="28"/>
          <w:szCs w:val="28"/>
        </w:rPr>
        <w:t>.</w:t>
      </w:r>
    </w:p>
    <w:p w:rsidR="007E3079" w:rsidRDefault="007E3079" w:rsidP="007E30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Список использованной литературы</w:t>
      </w:r>
      <w:r w:rsidR="00A44E56">
        <w:rPr>
          <w:rFonts w:ascii="Times New Roman" w:hAnsi="Times New Roman"/>
          <w:sz w:val="28"/>
          <w:szCs w:val="28"/>
        </w:rPr>
        <w:t>.</w:t>
      </w:r>
    </w:p>
    <w:p w:rsidR="007E3079" w:rsidRDefault="007E3079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FE5E34" w:rsidRDefault="00FE5E34"/>
    <w:p w:rsidR="007E3079" w:rsidRDefault="007E3079"/>
    <w:p w:rsidR="007E3079" w:rsidRPr="00A44E56" w:rsidRDefault="00FE5E34" w:rsidP="00FE5E34">
      <w:pPr>
        <w:jc w:val="center"/>
        <w:rPr>
          <w:b/>
          <w:sz w:val="32"/>
          <w:szCs w:val="32"/>
        </w:rPr>
      </w:pPr>
      <w:r w:rsidRPr="00A44E56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FE5E34" w:rsidRPr="00FE5E34" w:rsidRDefault="00FE5E34" w:rsidP="00A44E5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Чтение является важной составляющей образования — большой объем информации мы получаем в виде текстов. Для того чтобы успешно восприн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мать эту информацию, необходимо не только уметь быстро и свободно читать (владеть техникой чтения), но и обладать способностью извлекать смысл </w:t>
      </w:r>
      <w:proofErr w:type="gramStart"/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читанного. </w:t>
      </w:r>
    </w:p>
    <w:p w:rsidR="0028302A" w:rsidRDefault="00FE5E34" w:rsidP="002830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 проблем нарушения чтения и письма предлагаем  применять в своей работе методику </w:t>
      </w:r>
      <w:r w:rsidRPr="002830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Галины Михайловны Зегебарт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«Учение без мучения». Она предназначена для групповых и индивидуальных занятий с детьми в рамках основных разделов школьной программы по русскому языку, утвержденной М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нистерством образования РФ. 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В программе Зег</w:t>
      </w:r>
      <w:r w:rsidR="00A44E56">
        <w:rPr>
          <w:rFonts w:ascii="Times New Roman" w:eastAsia="Times New Roman" w:hAnsi="Times New Roman" w:cs="Times New Roman"/>
          <w:sz w:val="28"/>
          <w:szCs w:val="28"/>
          <w:lang w:eastAsia="ru-RU"/>
        </w:rPr>
        <w:t>ебарт Г.М. «Учение без мучения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используются элементы комплексного подхода к решению проблемы чтения и письма. Упражнения да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методики позволяют развивать одновременно слуховую, зрительную и м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торную память, синхронно задействовать отделы мозга, непосредственно отв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чающие за автоматизацию навыков чтения и письма.</w:t>
      </w:r>
      <w:r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4E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A44E56" w:rsidRPr="00A44E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Задания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направленны</w:t>
      </w:r>
      <w:r w:rsidR="00A44E56" w:rsidRPr="00A44E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формирование и развитие навыков, способс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FE5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вующих качественному обучению чтению в начальной школе. Предложенные упражнения помогут существенно улучшить технику чтения, а также вплотную подойти к важнейшему этапу обучения — понятийному чтению.</w:t>
      </w:r>
    </w:p>
    <w:p w:rsidR="00FE5E34" w:rsidRPr="0028302A" w:rsidRDefault="0028302A" w:rsidP="002830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адания могут </w:t>
      </w:r>
      <w:proofErr w:type="gramStart"/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пригодиться для занятий с начинающими читать</w:t>
      </w:r>
      <w:proofErr w:type="gramEnd"/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</w:t>
      </w:r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никами, при подготовке к школе, а так же школьникам с логопедическими з</w:t>
      </w:r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E5E34" w:rsidRPr="00FE5E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труднениями (дислексия, дисграфия), подготовит к грамотному письму, научит быть внимательными к знакам препинания и многим важным формальностям текстам.</w:t>
      </w:r>
    </w:p>
    <w:p w:rsidR="007E3079" w:rsidRDefault="007E3079" w:rsidP="00FE5E34">
      <w:pPr>
        <w:ind w:firstLine="709"/>
      </w:pPr>
    </w:p>
    <w:p w:rsidR="007E3079" w:rsidRPr="00A44E56" w:rsidRDefault="00A44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FE5E34" w:rsidRPr="00A44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5E34" w:rsidRPr="00A44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4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E3079" w:rsidRDefault="007E3079"/>
    <w:p w:rsidR="007E3079" w:rsidRDefault="007E3079"/>
    <w:p w:rsidR="007E3079" w:rsidRDefault="007E3079"/>
    <w:p w:rsidR="007E3079" w:rsidRDefault="007E3079"/>
    <w:p w:rsidR="007E3079" w:rsidRDefault="007E3079"/>
    <w:p w:rsidR="007E3079" w:rsidRDefault="007E3079"/>
    <w:p w:rsidR="007E3079" w:rsidRDefault="007E3079"/>
    <w:p w:rsidR="007E3079" w:rsidRDefault="007E3079"/>
    <w:p w:rsidR="007E3079" w:rsidRDefault="007E3079"/>
    <w:p w:rsidR="00A44E56" w:rsidRDefault="00A44E56" w:rsidP="00A44E56">
      <w:pPr>
        <w:jc w:val="center"/>
        <w:rPr>
          <w:rFonts w:ascii="Times New Roman" w:hAnsi="Times New Roman"/>
          <w:b/>
          <w:sz w:val="32"/>
          <w:szCs w:val="32"/>
        </w:rPr>
      </w:pPr>
    </w:p>
    <w:p w:rsidR="007E3079" w:rsidRPr="00A44E56" w:rsidRDefault="00A44E56" w:rsidP="00A44E56">
      <w:pPr>
        <w:jc w:val="center"/>
        <w:rPr>
          <w:b/>
          <w:sz w:val="32"/>
          <w:szCs w:val="32"/>
        </w:rPr>
      </w:pPr>
      <w:r w:rsidRPr="00A44E56">
        <w:rPr>
          <w:rFonts w:ascii="Times New Roman" w:hAnsi="Times New Roman"/>
          <w:b/>
          <w:sz w:val="32"/>
          <w:szCs w:val="32"/>
        </w:rPr>
        <w:t>Задания.</w:t>
      </w:r>
    </w:p>
    <w:p w:rsidR="007E3079" w:rsidRDefault="00A44E56" w:rsidP="009E3DF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737C7">
        <w:rPr>
          <w:rFonts w:ascii="Times New Roman" w:hAnsi="Times New Roman" w:cs="Times New Roman"/>
          <w:sz w:val="28"/>
          <w:szCs w:val="28"/>
        </w:rPr>
        <w:t xml:space="preserve">Представлены тексты, сложенные из деформированных букв. Мысленное восстановление графического образа букв и чтение подобных текстов – задание, направленное на улучшение техники чтения и скорейший переход </w:t>
      </w:r>
      <w:r w:rsidR="009737C7" w:rsidRPr="009737C7">
        <w:rPr>
          <w:rFonts w:ascii="Times New Roman" w:hAnsi="Times New Roman" w:cs="Times New Roman"/>
          <w:sz w:val="28"/>
          <w:szCs w:val="28"/>
        </w:rPr>
        <w:t>к его пон</w:t>
      </w:r>
      <w:r w:rsidR="009737C7" w:rsidRPr="009737C7">
        <w:rPr>
          <w:rFonts w:ascii="Times New Roman" w:hAnsi="Times New Roman" w:cs="Times New Roman"/>
          <w:sz w:val="28"/>
          <w:szCs w:val="28"/>
        </w:rPr>
        <w:t>я</w:t>
      </w:r>
      <w:r w:rsidR="009737C7" w:rsidRPr="009737C7">
        <w:rPr>
          <w:rFonts w:ascii="Times New Roman" w:hAnsi="Times New Roman" w:cs="Times New Roman"/>
          <w:sz w:val="28"/>
          <w:szCs w:val="28"/>
        </w:rPr>
        <w:t>тий</w:t>
      </w:r>
      <w:r w:rsidR="009737C7">
        <w:rPr>
          <w:rFonts w:ascii="Times New Roman" w:hAnsi="Times New Roman" w:cs="Times New Roman"/>
          <w:sz w:val="28"/>
          <w:szCs w:val="28"/>
        </w:rPr>
        <w:t xml:space="preserve">ной, смысловой стороне. </w:t>
      </w:r>
    </w:p>
    <w:p w:rsidR="009737C7" w:rsidRDefault="009737C7" w:rsidP="009E3DF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игры покажите ребенку стандартное изображение любой буквы, затем букву с «дефектом». Для этого наложите на карточку-букву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большую полоску бумаги. Она прикроет часть изображения, которое в дальне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шем ребенку предстоит мысленно восстановить. Полоски можно накладывать с разных сторон буквы – тогда «чинить», достраивать в уме до целого предстоит ее различные части.</w:t>
      </w:r>
    </w:p>
    <w:p w:rsidR="009737C7" w:rsidRDefault="009737C7" w:rsidP="009737C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792" cy="2271967"/>
            <wp:effectExtent l="19050" t="0" r="8358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92" cy="22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F7" w:rsidRDefault="009E3DF7" w:rsidP="009737C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3DF7" w:rsidRDefault="009737C7" w:rsidP="009E3DF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Познакомив ребенка с подобными изображениями нескольких букв,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ходите ко второму этапу. Для этого разместите на столе карточки </w:t>
      </w:r>
      <w:r w:rsidR="009E3DF7">
        <w:rPr>
          <w:rFonts w:ascii="Times New Roman" w:hAnsi="Times New Roman" w:cs="Times New Roman"/>
          <w:sz w:val="28"/>
          <w:szCs w:val="28"/>
        </w:rPr>
        <w:t>со стандар</w:t>
      </w:r>
      <w:r w:rsidR="009E3DF7">
        <w:rPr>
          <w:rFonts w:ascii="Times New Roman" w:hAnsi="Times New Roman" w:cs="Times New Roman"/>
          <w:sz w:val="28"/>
          <w:szCs w:val="28"/>
        </w:rPr>
        <w:t>т</w:t>
      </w:r>
      <w:r w:rsidR="009E3DF7">
        <w:rPr>
          <w:rFonts w:ascii="Times New Roman" w:hAnsi="Times New Roman" w:cs="Times New Roman"/>
          <w:sz w:val="28"/>
          <w:szCs w:val="28"/>
        </w:rPr>
        <w:t>ным изображением нескольких проработанных букв. Дополнительно к ним ха</w:t>
      </w:r>
      <w:r w:rsidR="009E3DF7">
        <w:rPr>
          <w:rFonts w:ascii="Times New Roman" w:hAnsi="Times New Roman" w:cs="Times New Roman"/>
          <w:sz w:val="28"/>
          <w:szCs w:val="28"/>
        </w:rPr>
        <w:t>о</w:t>
      </w:r>
      <w:r w:rsidR="009E3DF7">
        <w:rPr>
          <w:rFonts w:ascii="Times New Roman" w:hAnsi="Times New Roman" w:cs="Times New Roman"/>
          <w:sz w:val="28"/>
          <w:szCs w:val="28"/>
        </w:rPr>
        <w:t>тично разложите карточки с изображением этих же букв,  но требующих почи</w:t>
      </w:r>
      <w:r w:rsidR="009E3DF7">
        <w:rPr>
          <w:rFonts w:ascii="Times New Roman" w:hAnsi="Times New Roman" w:cs="Times New Roman"/>
          <w:sz w:val="28"/>
          <w:szCs w:val="28"/>
        </w:rPr>
        <w:t>н</w:t>
      </w:r>
      <w:r w:rsidR="009E3DF7">
        <w:rPr>
          <w:rFonts w:ascii="Times New Roman" w:hAnsi="Times New Roman" w:cs="Times New Roman"/>
          <w:sz w:val="28"/>
          <w:szCs w:val="28"/>
        </w:rPr>
        <w:t>ки». Предложите рассортировать «дефектные» карточки, раскладывая их под стандартными изображениями соответствующих букв.</w:t>
      </w:r>
    </w:p>
    <w:p w:rsidR="009737C7" w:rsidRDefault="009E3DF7" w:rsidP="009E3DF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Проработав таким образом весь алфавит, убедитесь, что ребенок  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 легко восстанавливает изображение «сломанных» букв до стандартного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олько после этого переходите к восстановлению отдельных слов, предложений, текстов.</w:t>
      </w:r>
    </w:p>
    <w:p w:rsidR="009E3DF7" w:rsidRPr="009737C7" w:rsidRDefault="009E3DF7" w:rsidP="009E3DF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E3079" w:rsidRPr="009737C7" w:rsidRDefault="00B261FC" w:rsidP="009E3DF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666750"/>
            <wp:effectExtent l="19050" t="0" r="952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79" w:rsidRDefault="007E3079"/>
    <w:p w:rsidR="007E3079" w:rsidRDefault="007E3079"/>
    <w:p w:rsidR="007E3079" w:rsidRDefault="007E3079"/>
    <w:tbl>
      <w:tblPr>
        <w:tblStyle w:val="a8"/>
        <w:tblW w:w="0" w:type="auto"/>
        <w:tblInd w:w="-626" w:type="dxa"/>
        <w:tblLook w:val="04A0"/>
      </w:tblPr>
      <w:tblGrid>
        <w:gridCol w:w="10456"/>
      </w:tblGrid>
      <w:tr w:rsidR="00D12E5E" w:rsidTr="009E3DF7">
        <w:tc>
          <w:tcPr>
            <w:tcW w:w="10456" w:type="dxa"/>
            <w:tcBorders>
              <w:top w:val="thickThinMediumGap" w:sz="36" w:space="0" w:color="0070C0"/>
              <w:left w:val="thickThinMediumGap" w:sz="36" w:space="0" w:color="0070C0"/>
              <w:bottom w:val="thickThinMediumGap" w:sz="36" w:space="0" w:color="0070C0"/>
              <w:right w:val="thickThinMediumGap" w:sz="36" w:space="0" w:color="0070C0"/>
            </w:tcBorders>
          </w:tcPr>
          <w:p w:rsidR="00D12E5E" w:rsidRDefault="00D12E5E" w:rsidP="009E3DF7">
            <w:pPr>
              <w:ind w:left="459"/>
              <w:jc w:val="center"/>
            </w:pPr>
            <w:r w:rsidRPr="00D12E5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81575" cy="2129153"/>
                  <wp:effectExtent l="19050" t="0" r="9525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12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12E5E" w:rsidRDefault="00D12E5E" w:rsidP="00D12E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9270" cy="2302836"/>
                  <wp:effectExtent l="19050" t="0" r="0" b="0"/>
                  <wp:docPr id="3" name="Рисунок 1" descr="ÐÐ°ÑÑÐ¸Ð½ÐºÐ¸ Ð¿Ð¾ Ð·Ð°Ð¿ÑÐ¾ÑÑ Ð¿Ð¾Ð·Ð´Ð½ÑÑ Ð¾ÑÐµÐ½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·Ð´Ð½ÑÑ Ð¾ÑÐµÐ½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230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E5E" w:rsidRDefault="00D12E5E"/>
        </w:tc>
      </w:tr>
    </w:tbl>
    <w:p w:rsidR="007E3079" w:rsidRPr="00D12E5E" w:rsidRDefault="007E3079">
      <w:pPr>
        <w:rPr>
          <w:sz w:val="16"/>
          <w:szCs w:val="16"/>
        </w:rPr>
      </w:pPr>
    </w:p>
    <w:tbl>
      <w:tblPr>
        <w:tblStyle w:val="a8"/>
        <w:tblW w:w="0" w:type="auto"/>
        <w:tblInd w:w="-626" w:type="dxa"/>
        <w:tblLook w:val="04A0"/>
      </w:tblPr>
      <w:tblGrid>
        <w:gridCol w:w="10456"/>
      </w:tblGrid>
      <w:tr w:rsidR="00D12E5E" w:rsidTr="009E3DF7">
        <w:tc>
          <w:tcPr>
            <w:tcW w:w="10456" w:type="dxa"/>
            <w:tcBorders>
              <w:top w:val="thickThinMediumGap" w:sz="36" w:space="0" w:color="0070C0"/>
              <w:left w:val="thickThinMediumGap" w:sz="36" w:space="0" w:color="0070C0"/>
              <w:bottom w:val="thickThinMediumGap" w:sz="36" w:space="0" w:color="0070C0"/>
              <w:right w:val="thickThinMediumGap" w:sz="36" w:space="0" w:color="0070C0"/>
            </w:tcBorders>
          </w:tcPr>
          <w:p w:rsidR="00D12E5E" w:rsidRDefault="00D12E5E" w:rsidP="00D12E5E">
            <w:pPr>
              <w:jc w:val="center"/>
            </w:pPr>
          </w:p>
          <w:p w:rsidR="00D12E5E" w:rsidRDefault="00D12E5E" w:rsidP="00D12E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0803" cy="1790665"/>
                  <wp:effectExtent l="19050" t="0" r="8597" b="0"/>
                  <wp:docPr id="6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73" cy="179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2E5E">
              <w:rPr>
                <w:noProof/>
                <w:lang w:eastAsia="ru-RU"/>
              </w:rPr>
              <w:drawing>
                <wp:inline distT="0" distB="0" distL="0" distR="0">
                  <wp:extent cx="4266347" cy="2982703"/>
                  <wp:effectExtent l="19050" t="0" r="853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069" cy="298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E5E" w:rsidTr="009E3DF7">
        <w:tc>
          <w:tcPr>
            <w:tcW w:w="10456" w:type="dxa"/>
            <w:tcBorders>
              <w:top w:val="thickThinMediumGap" w:sz="36" w:space="0" w:color="0070C0"/>
              <w:left w:val="thickThinMediumGap" w:sz="36" w:space="0" w:color="0070C0"/>
              <w:bottom w:val="thickThinMediumGap" w:sz="36" w:space="0" w:color="0070C0"/>
              <w:right w:val="thickThinMediumGap" w:sz="36" w:space="0" w:color="0070C0"/>
            </w:tcBorders>
          </w:tcPr>
          <w:p w:rsidR="00B327F8" w:rsidRDefault="00B327F8" w:rsidP="00D12E5E">
            <w:pPr>
              <w:jc w:val="center"/>
            </w:pPr>
          </w:p>
          <w:p w:rsidR="00D12E5E" w:rsidRDefault="00D12E5E" w:rsidP="00B327F8">
            <w:r w:rsidRPr="00D12E5E">
              <w:rPr>
                <w:noProof/>
                <w:lang w:eastAsia="ru-RU"/>
              </w:rPr>
              <w:drawing>
                <wp:inline distT="0" distB="0" distL="0" distR="0">
                  <wp:extent cx="4295775" cy="3105150"/>
                  <wp:effectExtent l="19050" t="0" r="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223" cy="310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327F8">
              <w:rPr>
                <w:noProof/>
                <w:lang w:eastAsia="ru-RU"/>
              </w:rPr>
              <w:drawing>
                <wp:inline distT="0" distB="0" distL="0" distR="0">
                  <wp:extent cx="1968500" cy="2952750"/>
                  <wp:effectExtent l="19050" t="0" r="0" b="0"/>
                  <wp:docPr id="9" name="Рисунок 7" descr="ÐÐ°ÑÑÐ¸Ð½ÐºÐ¸ Ð¿Ð¾ Ð·Ð°Ð¿ÑÐ¾ÑÑ Ð² Ð·Ð¾Ð¾Ð¿Ð°ÑÐºÐµ Ð¾Ð±ÐµÐ·ÑÑÐ½ÐºÐ° ÐµÑÑ ÑÐ±Ð»Ð¾Ðº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² Ð·Ð¾Ð¾Ð¿Ð°ÑÐºÐµ Ð¾Ð±ÐµÐ·ÑÑÐ½ÐºÐ° ÐµÑÑ ÑÐ±Ð»Ð¾Ðº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E5E" w:rsidRDefault="00D12E5E" w:rsidP="00D12E5E">
            <w:pPr>
              <w:jc w:val="center"/>
            </w:pPr>
          </w:p>
          <w:p w:rsidR="00D12E5E" w:rsidRDefault="00D12E5E" w:rsidP="00D12E5E">
            <w:pPr>
              <w:jc w:val="center"/>
            </w:pPr>
          </w:p>
        </w:tc>
      </w:tr>
    </w:tbl>
    <w:p w:rsidR="00D12E5E" w:rsidRDefault="00D12E5E"/>
    <w:tbl>
      <w:tblPr>
        <w:tblStyle w:val="a8"/>
        <w:tblW w:w="0" w:type="auto"/>
        <w:tblInd w:w="-626" w:type="dxa"/>
        <w:tblLook w:val="04A0"/>
      </w:tblPr>
      <w:tblGrid>
        <w:gridCol w:w="10456"/>
      </w:tblGrid>
      <w:tr w:rsidR="00B327F8" w:rsidTr="009E3DF7">
        <w:tc>
          <w:tcPr>
            <w:tcW w:w="10456" w:type="dxa"/>
            <w:tcBorders>
              <w:top w:val="thickThinMediumGap" w:sz="36" w:space="0" w:color="0070C0"/>
              <w:left w:val="thickThinMediumGap" w:sz="36" w:space="0" w:color="0070C0"/>
              <w:bottom w:val="thickThinMediumGap" w:sz="36" w:space="0" w:color="0070C0"/>
              <w:right w:val="thickThinMediumGap" w:sz="36" w:space="0" w:color="0070C0"/>
            </w:tcBorders>
          </w:tcPr>
          <w:p w:rsidR="00B327F8" w:rsidRDefault="00B327F8" w:rsidP="00B327F8">
            <w:pPr>
              <w:jc w:val="center"/>
            </w:pPr>
          </w:p>
          <w:p w:rsidR="00B327F8" w:rsidRDefault="00B327F8" w:rsidP="00B327F8">
            <w:r>
              <w:rPr>
                <w:noProof/>
                <w:lang w:eastAsia="ru-RU"/>
              </w:rPr>
              <w:drawing>
                <wp:inline distT="0" distB="0" distL="0" distR="0">
                  <wp:extent cx="2861743" cy="2177049"/>
                  <wp:effectExtent l="19050" t="0" r="0" b="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43" cy="217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79101" cy="1828800"/>
                  <wp:effectExtent l="19050" t="0" r="6999" b="0"/>
                  <wp:docPr id="13" name="Рисунок 13" descr="ÐÐ°ÑÑÐ¸Ð½ÐºÐ¸ Ð¿Ð¾ Ð·Ð°Ð¿ÑÐ¾ÑÑ Ð² Ð·Ð¾Ð¾Ð¿Ð°ÑÐºÐµ ÑÐµÑÐµÐ¿Ð°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² Ð·Ð¾Ð¾Ð¿Ð°ÑÐºÐµ ÑÐµÑÐµÐ¿Ð°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623" cy="183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F8" w:rsidRDefault="00B327F8" w:rsidP="00B327F8">
            <w:pPr>
              <w:jc w:val="center"/>
            </w:pPr>
          </w:p>
          <w:p w:rsidR="00B327F8" w:rsidRDefault="00B327F8" w:rsidP="00B327F8">
            <w:pPr>
              <w:jc w:val="center"/>
            </w:pPr>
            <w:r w:rsidRPr="00B327F8">
              <w:rPr>
                <w:noProof/>
                <w:lang w:eastAsia="ru-RU"/>
              </w:rPr>
              <w:drawing>
                <wp:inline distT="0" distB="0" distL="0" distR="0">
                  <wp:extent cx="4495800" cy="2924175"/>
                  <wp:effectExtent l="19050" t="0" r="0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27F8" w:rsidRDefault="00B327F8" w:rsidP="00B327F8">
            <w:pPr>
              <w:jc w:val="center"/>
            </w:pPr>
          </w:p>
        </w:tc>
      </w:tr>
    </w:tbl>
    <w:p w:rsidR="00B327F8" w:rsidRDefault="00B327F8"/>
    <w:p w:rsidR="00070962" w:rsidRDefault="00070962"/>
    <w:p w:rsidR="00070962" w:rsidRDefault="00070962"/>
    <w:tbl>
      <w:tblPr>
        <w:tblStyle w:val="a8"/>
        <w:tblW w:w="0" w:type="auto"/>
        <w:tblInd w:w="-601" w:type="dxa"/>
        <w:tblBorders>
          <w:bottom w:val="single" w:sz="36" w:space="0" w:color="0070C0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R="00842051" w:rsidTr="009E3DF7">
        <w:tc>
          <w:tcPr>
            <w:tcW w:w="10456" w:type="dxa"/>
            <w:tcBorders>
              <w:top w:val="thickThinMediumGap" w:sz="36" w:space="0" w:color="0070C0"/>
              <w:left w:val="thickThinMediumGap" w:sz="36" w:space="0" w:color="0070C0"/>
              <w:bottom w:val="thickThinMediumGap" w:sz="36" w:space="0" w:color="0070C0"/>
              <w:right w:val="thickThinMediumGap" w:sz="36" w:space="0" w:color="0070C0"/>
            </w:tcBorders>
          </w:tcPr>
          <w:p w:rsidR="00842051" w:rsidRDefault="00842051" w:rsidP="008420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3286125"/>
                  <wp:effectExtent l="19050" t="0" r="0" b="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051" w:rsidRDefault="00842051"/>
          <w:p w:rsidR="00842051" w:rsidRDefault="00842051"/>
          <w:p w:rsidR="00842051" w:rsidRDefault="00842051" w:rsidP="00842051">
            <w:pPr>
              <w:jc w:val="center"/>
            </w:pPr>
            <w:r w:rsidRPr="00842051">
              <w:rPr>
                <w:noProof/>
                <w:lang w:eastAsia="ru-RU"/>
              </w:rPr>
              <w:drawing>
                <wp:inline distT="0" distB="0" distL="0" distR="0">
                  <wp:extent cx="4781550" cy="2666365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66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42051" w:rsidRDefault="00842051"/>
        </w:tc>
      </w:tr>
    </w:tbl>
    <w:p w:rsidR="00070962" w:rsidRDefault="00070962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/>
    <w:p w:rsidR="00842051" w:rsidRDefault="00842051" w:rsidP="00842051">
      <w:pPr>
        <w:jc w:val="center"/>
      </w:pPr>
    </w:p>
    <w:p w:rsidR="009E3DF7" w:rsidRDefault="009E3DF7" w:rsidP="009E3DF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E3DF7">
        <w:rPr>
          <w:rFonts w:ascii="Times New Roman" w:hAnsi="Times New Roman"/>
          <w:b/>
          <w:sz w:val="32"/>
          <w:szCs w:val="32"/>
        </w:rPr>
        <w:t>Заключение.</w:t>
      </w:r>
    </w:p>
    <w:p w:rsidR="0028302A" w:rsidRDefault="0028302A" w:rsidP="0028302A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 xml:space="preserve">анные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задания 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позволяют в кратчайшие сроки научить ребёнка читать и устойчиво грамотно писать. Но не только это. Особая методика чтения, мног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кратное повторение изучаемого материала в разнообразных формах и его иде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тификация, самостоятельная работа по проверке, мощная игровая и эмоционал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ная составляющая — всё это даёт возможность сформировать у ребёнка образ правильного слова, что позволит в дальнейшем не только увидеть, но и испр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вить допущенные ошибки. При этом увеличивается скорость чтения вслух, ра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вивается способность к буквенному анализу слова, улучшается моторная и зр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тельная память.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Главный итог используемых игр — быстрое и лёгкое формирование у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t>тойчивых навыков чтения, письма и счёта, так как подобные игры активизируют умственную деятельность в целом. В результате ребёнок постепенно учится учиться. Его практические успехи в школе становятся очевидны и окружающим, а это резко поднимает его самооценку.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28302A" w:rsidRDefault="0028302A" w:rsidP="0028302A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28302A" w:rsidRDefault="0028302A" w:rsidP="0028302A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9E3DF7" w:rsidRPr="0028302A" w:rsidRDefault="0028302A" w:rsidP="0028302A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8302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8302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E3DF7" w:rsidRPr="009E3DF7" w:rsidRDefault="009E3DF7" w:rsidP="009E3DF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3DF7" w:rsidRPr="009E3DF7" w:rsidRDefault="009E3DF7" w:rsidP="009E3DF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3DF7">
        <w:rPr>
          <w:rFonts w:ascii="Times New Roman" w:hAnsi="Times New Roman"/>
          <w:b/>
          <w:sz w:val="28"/>
          <w:szCs w:val="28"/>
        </w:rPr>
        <w:t>Список использованной литературы.</w:t>
      </w:r>
    </w:p>
    <w:p w:rsidR="0028302A" w:rsidRDefault="0028302A" w:rsidP="00283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Зегебарт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М. Чтение: от текста к смыслу. Тетрадь для младших школьников.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Генезис, 2016. – 88 с. (Учение без мучения)</w:t>
      </w:r>
    </w:p>
    <w:p w:rsidR="0028302A" w:rsidRPr="001E1BB6" w:rsidRDefault="0028302A" w:rsidP="002830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BF2A06">
        <w:rPr>
          <w:rFonts w:ascii="Times New Roman" w:hAnsi="Times New Roman"/>
          <w:sz w:val="28"/>
          <w:szCs w:val="28"/>
        </w:rPr>
        <w:t>Интернет ресурсы</w:t>
      </w:r>
      <w:r>
        <w:rPr>
          <w:rFonts w:ascii="Times New Roman" w:hAnsi="Times New Roman"/>
          <w:sz w:val="28"/>
          <w:szCs w:val="28"/>
        </w:rPr>
        <w:t>.</w:t>
      </w:r>
    </w:p>
    <w:p w:rsidR="009E3DF7" w:rsidRDefault="009E3DF7"/>
    <w:sectPr w:rsidR="009E3DF7" w:rsidSect="009E3DF7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12E5E"/>
    <w:rsid w:val="00070962"/>
    <w:rsid w:val="001A6122"/>
    <w:rsid w:val="002016FA"/>
    <w:rsid w:val="0028302A"/>
    <w:rsid w:val="002B55A1"/>
    <w:rsid w:val="003434E2"/>
    <w:rsid w:val="00447BBD"/>
    <w:rsid w:val="004E3EE8"/>
    <w:rsid w:val="005C70AB"/>
    <w:rsid w:val="007E3079"/>
    <w:rsid w:val="00842051"/>
    <w:rsid w:val="008A29BD"/>
    <w:rsid w:val="009737C7"/>
    <w:rsid w:val="009870BC"/>
    <w:rsid w:val="009D18D7"/>
    <w:rsid w:val="009E3DF7"/>
    <w:rsid w:val="00A44E56"/>
    <w:rsid w:val="00AF47F1"/>
    <w:rsid w:val="00B261FC"/>
    <w:rsid w:val="00B327F8"/>
    <w:rsid w:val="00B72668"/>
    <w:rsid w:val="00BA36E7"/>
    <w:rsid w:val="00C31492"/>
    <w:rsid w:val="00C81DC3"/>
    <w:rsid w:val="00D12E5E"/>
    <w:rsid w:val="00D13E83"/>
    <w:rsid w:val="00FE5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E3EE8"/>
    <w:rPr>
      <w:b/>
      <w:bCs/>
    </w:rPr>
  </w:style>
  <w:style w:type="paragraph" w:styleId="a4">
    <w:name w:val="No Spacing"/>
    <w:basedOn w:val="a"/>
    <w:link w:val="a5"/>
    <w:uiPriority w:val="1"/>
    <w:qFormat/>
    <w:rsid w:val="004E3EE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E3EE8"/>
    <w:rPr>
      <w:rFonts w:ascii="Calibri" w:eastAsia="Times New Roman" w:hAnsi="Calibri" w:cs="Times New Roman"/>
      <w:lang w:eastAsia="en-US"/>
    </w:rPr>
  </w:style>
  <w:style w:type="paragraph" w:customStyle="1" w:styleId="1">
    <w:name w:val="Абзац списка1"/>
    <w:basedOn w:val="a"/>
    <w:qFormat/>
    <w:rsid w:val="004E3EE8"/>
    <w:pPr>
      <w:autoSpaceDE w:val="0"/>
      <w:snapToGrid w:val="0"/>
      <w:spacing w:after="0" w:line="242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D1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E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12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7E30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7E30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FE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14</cp:revision>
  <cp:lastPrinted>2018-07-02T04:07:00Z</cp:lastPrinted>
  <dcterms:created xsi:type="dcterms:W3CDTF">2018-06-22T06:37:00Z</dcterms:created>
  <dcterms:modified xsi:type="dcterms:W3CDTF">2018-09-30T04:39:00Z</dcterms:modified>
</cp:coreProperties>
</file>