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29" w:rsidRDefault="00E00429" w:rsidP="00E00429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8</w:t>
      </w:r>
    </w:p>
    <w:p w:rsidR="00E00429" w:rsidRDefault="00E00429" w:rsidP="00E00429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в XVI веке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Церковный собор </w:t>
      </w:r>
      <w:smartTag w:uri="urn:schemas-microsoft-com:office:smarttags" w:element="metricconverter">
        <w:smartTagPr>
          <w:attr w:name="ProductID" w:val="1551 г"/>
        </w:smartTagPr>
        <w:r w:rsidRPr="00083787">
          <w:rPr>
            <w:rFonts w:ascii="Times New Roman" w:hAnsi="Times New Roman" w:cs="Times New Roman"/>
            <w:b/>
            <w:i/>
            <w:iCs/>
            <w:sz w:val="28"/>
            <w:szCs w:val="28"/>
          </w:rPr>
          <w:t>1551 г</w:t>
        </w:r>
      </w:smartTag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. решил: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недавно приобретенные земли передать государству;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впредь принимать земли только с разрешения царя;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церковью сохранить часть земель для обеспечения продуктами монастырской братии;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лишь а) и б).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2. Во второй четверти XV в. образовалось Казанское ханство. В его состав помимо татар вошли: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башкир и мордвы;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чуваши;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мари и удмурты;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а) и б);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все указанное.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3. Перед третьим походом на Казань Иван IV посетил Владимир, где поклонился: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иконе Владимирской Богоматери;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мощам святого Александра Невского;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мощам святого Феодосия Печерского;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могиле первого митрополита из русских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мощам святого Антония.</w:t>
      </w:r>
    </w:p>
    <w:p w:rsidR="00E00429" w:rsidRDefault="00E00429" w:rsidP="00E00429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4. Средства на организацию похода Ермака в Сибирь были выделены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лично царем Иваном IV;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купцами Строгановыми;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князьями Долгорукими;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богатыми казаками Дона;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боярином Б. И. Морозовым.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5. Военная экспедиция Ермака в Сибирь была организована в … году: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1580;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1581;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1583;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1584;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1585.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6. Введение опричнины привело: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 частичному ослаблению центральной власти;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подрыву хозяйства страны;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разорению десятков тысяч крестьян и ремесленников;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а) и б);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б) и в).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7. В борьбе с боярским самовластием Иван IV: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частично ограничил местничество;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ликвидировал систему боярских кормлений;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создал органы местного самоуправления;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сократил привилегии крупных феодалов;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все указанное.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8. Излюбленными головами при Иване IV называли: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близких помощников царя из состава Избранной рады;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родственников царя со стороны Елены Глинской;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митрополита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всех высших священнослужителей;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людей, выбранных в органы местного самоуправления;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командиров постоянного стрелецкого войска.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9. Избранной тысячей при Иване IV стали называть: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дворян (1070 человек), получивших землю в Московском уезде;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специально выделенных 1070 чиновников, которые провели учет земель и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взимания новых налогов;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1070 излюбленных голов, выбранных в местные органы самоуправления;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1070 наиболее знатных князей и феодалов;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два стрелецких полка (по 535 человек), созданных на постоянной основе.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10. Кто из названных лиц относится к деятелям Избранной рады: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Алексей Адашев;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Борис Годунов;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Скуратов;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Андрей Старицкий?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11. Что из названного относится к последствиям опричнины: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победа Российского государства в Ливонской войне;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стрелецкого войска;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ослабление военной мощи российского государства;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принятие «Уложения о службе»?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12. Главная задача Ливонской войны: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допустить проникновения Швеции в Прибалтику;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ослабление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уничтожение Ливонского ордена;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выход России к Балтийскому морю.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13. Иван IV начинал преобразование с реформы: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военной;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церковной;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местного управления; 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финансовой.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14. Во время опричнины страна была разделена на две части: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опричнину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боярщину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уезды и губернию;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воеводства и уезды;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земщину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опричнину.</w:t>
      </w:r>
    </w:p>
    <w:p w:rsidR="00E00429" w:rsidRPr="00083787" w:rsidRDefault="00E00429" w:rsidP="00E00429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3787">
        <w:rPr>
          <w:rFonts w:ascii="Times New Roman" w:hAnsi="Times New Roman" w:cs="Times New Roman"/>
          <w:b/>
          <w:i/>
          <w:iCs/>
          <w:sz w:val="28"/>
          <w:szCs w:val="28"/>
        </w:rPr>
        <w:t>15. Правом Юрьева дня в России называли: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перехода крестьян от феодала к феодалу;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запрет перехода крестьян от феодала к феодалу;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одну из разновидностей повинностей крестьян;</w:t>
      </w:r>
    </w:p>
    <w:p w:rsidR="00E00429" w:rsidRDefault="00E00429" w:rsidP="00E0042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размер компенсации крестьян феодалу за уход от него.</w:t>
      </w:r>
    </w:p>
    <w:p w:rsidR="00D55EFA" w:rsidRDefault="00E00429"/>
    <w:sectPr w:rsidR="00D55EFA" w:rsidSect="0052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0429"/>
    <w:rsid w:val="000222F3"/>
    <w:rsid w:val="00423D71"/>
    <w:rsid w:val="008337CC"/>
    <w:rsid w:val="00E0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04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2019-04-27T08:06:00Z</dcterms:created>
  <dcterms:modified xsi:type="dcterms:W3CDTF">2019-04-27T08:09:00Z</dcterms:modified>
</cp:coreProperties>
</file>